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ITC Officina Sans Std Book" w:eastAsia="黑体"/>
          <w:sz w:val="32"/>
          <w:szCs w:val="32"/>
          <w:lang w:val="en-GB"/>
        </w:rPr>
      </w:pPr>
      <w:r>
        <w:rPr>
          <w:rFonts w:hint="eastAsia" w:ascii="黑体" w:hAnsi="ITC Officina Sans Std Book" w:eastAsia="黑体"/>
          <w:sz w:val="32"/>
          <w:szCs w:val="32"/>
          <w:lang w:val="en-GB"/>
        </w:rPr>
        <w:t>附件</w:t>
      </w:r>
    </w:p>
    <w:p>
      <w:pPr>
        <w:spacing w:line="560" w:lineRule="exact"/>
        <w:jc w:val="center"/>
        <w:textAlignment w:val="bottom"/>
        <w:rPr>
          <w:rFonts w:ascii="小标宋" w:eastAsia="小标宋"/>
          <w:snapToGrid w:val="0"/>
          <w:spacing w:val="-18"/>
          <w:sz w:val="44"/>
          <w:szCs w:val="44"/>
        </w:rPr>
      </w:pPr>
      <w:bookmarkStart w:id="0" w:name="_GoBack"/>
      <w:r>
        <w:rPr>
          <w:rFonts w:hint="eastAsia" w:ascii="小标宋" w:eastAsia="小标宋"/>
          <w:snapToGrid w:val="0"/>
          <w:spacing w:val="-18"/>
          <w:sz w:val="44"/>
          <w:szCs w:val="44"/>
          <w:lang w:eastAsia="zh-CN"/>
        </w:rPr>
        <w:t>“</w:t>
      </w:r>
      <w:r>
        <w:rPr>
          <w:rFonts w:hint="eastAsia" w:ascii="小标宋" w:eastAsia="小标宋"/>
          <w:snapToGrid w:val="0"/>
          <w:spacing w:val="-18"/>
          <w:sz w:val="44"/>
          <w:szCs w:val="44"/>
        </w:rPr>
        <w:t>云上工作室</w:t>
      </w:r>
      <w:r>
        <w:rPr>
          <w:rFonts w:hint="eastAsia" w:ascii="小标宋" w:eastAsia="小标宋"/>
          <w:snapToGrid w:val="0"/>
          <w:spacing w:val="-18"/>
          <w:sz w:val="44"/>
          <w:szCs w:val="44"/>
          <w:lang w:val="en-US" w:eastAsia="zh-CN"/>
        </w:rPr>
        <w:t>”</w:t>
      </w:r>
      <w:r>
        <w:rPr>
          <w:rFonts w:hint="eastAsia" w:ascii="小标宋" w:eastAsia="小标宋"/>
          <w:snapToGrid w:val="0"/>
          <w:spacing w:val="-18"/>
          <w:sz w:val="44"/>
          <w:szCs w:val="44"/>
        </w:rPr>
        <w:t>系列活动申报指南</w:t>
      </w:r>
    </w:p>
    <w:bookmarkEnd w:id="0"/>
    <w:p>
      <w:pPr>
        <w:spacing w:line="560" w:lineRule="exact"/>
        <w:ind w:firstLine="640" w:firstLineChars="200"/>
        <w:textAlignment w:val="bottom"/>
        <w:rPr>
          <w:rFonts w:hint="eastAsia" w:ascii="黑体" w:hAnsi="黑体" w:eastAsia="黑体" w:cs="Times New Roman"/>
          <w:sz w:val="32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一、登录申报系统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打开</w:t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fldChar w:fldCharType="begin"/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instrText xml:space="preserve"> HYPERLINK "http://xwcs.cyscc.org/huodong.html" </w:instrText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fldChar w:fldCharType="separate"/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t>http://xwcs.cyscc.org/huodong.html</w:t>
      </w:r>
      <w:r>
        <w:rPr>
          <w:rFonts w:hint="eastAsia" w:ascii="仿宋_GB2312" w:hAnsi="Calibri" w:eastAsia="仿宋_GB2312" w:cs="Times New Roman"/>
          <w:sz w:val="32"/>
          <w:szCs w:val="32"/>
          <w:lang w:eastAsia="zh-Hans"/>
        </w:rPr>
        <w:fldChar w:fldCharType="end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点击报名按钮</w:t>
      </w:r>
    </w:p>
    <w:p>
      <w:pPr>
        <w:pStyle w:val="2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STHeiti Light" w:hAnsi="STHeiti Light" w:eastAsia="STHeiti Light" w:cs="STHeiti Light"/>
          <w:sz w:val="36"/>
          <w:szCs w:val="44"/>
          <w:lang w:eastAsia="zh-Hans"/>
        </w:rPr>
      </w:pPr>
      <w:r>
        <w:drawing>
          <wp:inline distT="0" distB="0" distL="114300" distR="114300">
            <wp:extent cx="2867025" cy="1445895"/>
            <wp:effectExtent l="0" t="0" r="952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选择填报登录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STHeiti Light" w:hAnsi="STHeiti Light" w:eastAsia="STHeiti Light" w:cs="STHeiti Light"/>
          <w:sz w:val="20"/>
          <w:szCs w:val="22"/>
          <w:lang w:val="en-US" w:eastAsia="zh-Hans"/>
        </w:rPr>
      </w:pPr>
      <w:r>
        <w:drawing>
          <wp:inline distT="0" distB="0" distL="114300" distR="114300">
            <wp:extent cx="3618865" cy="3894455"/>
            <wp:effectExtent l="0" t="0" r="63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输入账号和密码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STHeiti Light" w:hAnsi="STHeiti Light" w:eastAsia="STHeiti Light" w:cs="STHeiti Light"/>
          <w:sz w:val="36"/>
          <w:szCs w:val="44"/>
        </w:rPr>
      </w:pPr>
      <w:r>
        <w:rPr>
          <w:rFonts w:hint="eastAsia" w:ascii="STHeiti Light" w:hAnsi="STHeiti Light" w:eastAsia="STHeiti Light" w:cs="STHeiti Light"/>
          <w:sz w:val="36"/>
          <w:szCs w:val="44"/>
        </w:rPr>
        <w:drawing>
          <wp:inline distT="0" distB="0" distL="114300" distR="114300">
            <wp:extent cx="2317750" cy="184023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未注册的用户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请按相应步骤进行注册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，各省级青少年科技教育工作机构审核通过，完成注册，参与活动。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STHeiti Light" w:hAnsi="STHeiti Light" w:eastAsia="STHeiti Light" w:cs="STHeiti Light"/>
          <w:sz w:val="36"/>
          <w:szCs w:val="44"/>
          <w:lang w:val="en-US" w:eastAsia="zh-Hans"/>
        </w:rPr>
      </w:pPr>
      <w:r>
        <w:rPr>
          <w:rFonts w:hint="eastAsia" w:ascii="STHeiti Light" w:hAnsi="STHeiti Light" w:eastAsia="STHeiti Light" w:cs="STHeiti Light"/>
          <w:sz w:val="36"/>
          <w:szCs w:val="44"/>
        </w:rPr>
        <w:drawing>
          <wp:inline distT="0" distB="0" distL="114300" distR="114300">
            <wp:extent cx="2472690" cy="2111375"/>
            <wp:effectExtent l="0" t="0" r="3810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textAlignment w:val="bottom"/>
        <w:rPr>
          <w:rFonts w:hint="eastAsia" w:ascii="黑体" w:hAnsi="黑体" w:eastAsia="黑体" w:cs="Times New Roman"/>
          <w:sz w:val="32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8"/>
          <w:lang w:val="en-US" w:eastAsia="zh-Hans"/>
        </w:rPr>
        <w:t>二</w:t>
      </w:r>
      <w:r>
        <w:rPr>
          <w:rFonts w:hint="default" w:ascii="黑体" w:hAnsi="黑体" w:eastAsia="黑体" w:cs="Times New Roman"/>
          <w:sz w:val="32"/>
          <w:szCs w:val="28"/>
          <w:lang w:eastAsia="zh-Hans"/>
        </w:rPr>
        <w:t>、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上传活动资料</w:t>
      </w:r>
    </w:p>
    <w:p>
      <w:pPr>
        <w:numPr>
          <w:ilvl w:val="0"/>
          <w:numId w:val="0"/>
        </w:numPr>
        <w:jc w:val="left"/>
        <w:rPr>
          <w:rFonts w:hint="eastAsia" w:ascii="STHeiti Light" w:hAnsi="STHeiti Light" w:eastAsia="STHeiti Light" w:cs="STHeiti Light"/>
          <w:sz w:val="20"/>
          <w:szCs w:val="22"/>
          <w:lang w:val="en-US" w:eastAsia="zh-Hans"/>
        </w:rPr>
      </w:pPr>
      <w:r>
        <w:drawing>
          <wp:inline distT="0" distB="0" distL="114300" distR="114300">
            <wp:extent cx="5269865" cy="2778125"/>
            <wp:effectExtent l="0" t="0" r="6985" b="317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92145"/>
            <wp:effectExtent l="0" t="0" r="8255" b="825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TC Officina Sans Std Book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5B88"/>
    <w:rsid w:val="3E4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2021-05-24T01:12:00Z</dcterms:created>
  <dc:creator>伟宏</dc:creator>
  <cp:lastModifiedBy>伟宏</cp:lastModifiedBy>
  <dcterms:modified xsi:type="dcterms:W3CDTF">2021-05-24T01:12:58Z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760282C5567942DAA379DD856FCAA280</vt:lpwstr>
  </property>
</Properties>
</file>