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（设计）撰写参考格式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一、排版与装订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1.页面设置：页边距上下左右各用2.4cm。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2.行距：全部采用1.5倍行距。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3.页码：每页下端居中，全部采用阿拉伯数字排序，如1，2，3等，不要写“第1页”或“－1－”等。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4.页眉：全部不加页眉。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5.分页：摘要、目录、正文、收获体会、致谢、参考文献等各部分都应分页。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6.页面大小：全部采用A4纸。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7.封面和正文均用普通A4纸打印装订，无需胶封。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8.装订：一律左侧装订。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1.论文一律采用省创新大赛组网上申报在打印的封面。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2.论文题目一般不超过20个汉字。题目太长，建议采用副标题。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1.摘要置于封面之后，自成一页。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2.摘要页不写论文（设计）题目。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3.“摘要”两字用黑体4号字居中，字与字之间留4个字距。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4.摘要正文用宋体小4号字。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5.摘要字数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300字以内为宜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6.“关键词”三个字用黑体小4号字，与摘要正文左对齐。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7.关键词3－6个，宋体小4号字，各关键词之间空2个字距，且不加标点符号。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1.目录置于摘要之后，“目录”两字用黑体4号字居中，字与字之间空4个字距。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2.目录中之中文全部用宋体小4号字。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3.目录中各层次标题与正文层次标题同，一律用阿拉伯数字排序，不同层次的数字之间用圆点“.”相隔，如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一般不要超过4级层次。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4.层次标题序号一律左对齐，页码右对齐，中间用小黑点连接。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5.摘要不编入目录中。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6.收获体会、致谢、参考文献一律不编序号。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正文层次标题应简短明确，以不超过15字为宜，题末不加标点符号。各层次一律用阿拉伯字连续编号，如：“1”，“2.1”，“3.1.2”，一律左顶格，后空一字距写标题。一级标题从前言起编，一律用黑体4号字，左顶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2.二级标题用黑体小4号字，左顶格。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3.三级标题用楷体小4号字，左顶格。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4.正文其他部分全部用宋体小4号字。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5.各级标题与段落之间不留空行。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6.图、表与正文之间上下各空一行。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7.图应有图题，放图下方居中，用阿拉伯数字编号，如：图1，图号后不加任何符号，空1个字距写图题。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8.表应有表题，放表上方居中，用阿拉伯数字编号，如：表1，表号后不加任何符号，空1个字距写表题。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9.表建议采用三线表。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10.图题、表题与图、表之间不留空行。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11.试验数据的统计分析，如果是应用计算机软件的，尽可能用公开发行的程序。如果是自编的，应在文体后的附录中列出程序。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数表中各试验数据的平均数之后应列出平均数的标准误（S.E.），而不应列出标准差（S.D.）。对各平均数的多重比较，只需用一个显著水平（α＝0.05，α＝0.01，或α＝0.001），应使用邓肯氏新复极差检验法（DMRT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12.文中所用的量度单位按“中国高等学校自然科学学报编排规范”（北京工业大学出版社，1993）中“附录B量和单位”的规定，如公斤用kg，公里用km，毫克用mg，千瓦用kW等。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13.文中如果采用英文字母缩写的，应在第一次出现时就把英文的全称写出，如：GNP（Gross National Produd）、小菜蛾DBM（Diamondback Moth）。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14.文中的拉丁学名采用右斜体字母。第一次出现属名时不能用缩写字母。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15.文中引用的参考文献可采用“著者－出版年”制，也可采用顺序编码制。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（1）著者－出版年制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著者—出版年制时，引用文献的标注内容，由著者姓氏和出版年构成。若引文时只写作者，则在其后加圆括号写出文献的出版年，若引文时只引成果内容而未引出作者，则在其后用圆括号标注作者姓名和出版年，之间用“，”号相隔。例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国内外学者对此进行了长期研究（OCallaghan,et al,1965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曾德超等，1979；马廷玺，1978）。T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9F"/>
      </w: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9F"/>
      </w:r>
      <w:r>
        <w:rPr>
          <w:rFonts w:hint="eastAsia" w:ascii="仿宋_GB2312" w:hAnsi="仿宋_GB2312" w:eastAsia="仿宋_GB2312" w:cs="仿宋_GB2312"/>
          <w:sz w:val="32"/>
          <w:szCs w:val="32"/>
        </w:rPr>
        <w:t>西涅阿科夫等（1981）曾建立了用解析法所需要的6个线性方程式。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按曾德超（1986）提供的参数设计出样机。悬挂机构的设计采用数值计算方法（Fox et al,1982）……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（2）顺序编码制：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采用顺序编码制时，对引用的文献，按它们在正文中出现的先后用阿拉伯数字连续编码，将序号置于方括号内，并视具体情况把序号作为上角标，或者作为语句的组成部分。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例如：国内外学者对此进行了长期研究[1~3]，T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9F"/>
      </w: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F09F"/>
      </w:r>
      <w:r>
        <w:rPr>
          <w:rFonts w:hint="eastAsia" w:ascii="仿宋_GB2312" w:hAnsi="仿宋_GB2312" w:eastAsia="仿宋_GB2312" w:cs="仿宋_GB2312"/>
          <w:sz w:val="32"/>
          <w:szCs w:val="32"/>
        </w:rPr>
        <w:t>西涅阿科夫等[4]曾建立了用解析法所需要的6个线性方程式。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按文献[5]提供的参数设计出样机。悬挂机构的设计采用数值计算方法[6]……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六、收获体会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1.收获体会在正文之后，“收获体会”四字用黑体4号字居中，字与字之间空4个字距。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2.收获体会正文用宋体小4号字。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七、致谢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1.致谢置于收获体会之后，“致谢”两字用黑体4号字居中，字与字之间空4个字距。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2.致谢正文用宋体小4号字。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八、参考文献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1.“参考文献”四字用黑体4号字居中，字与字之间空1个字符。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2.参考文献只列入与论文（设计）研究关系密切的公开发表的主要文献。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“著者－出版年”制参考文献编写格式：中文的先列，外文的后列。中文以作者姓氏笔划为序，外文（先英文，后日文、俄文、法文、德文，其他文字）以姓氏的第一字母为序。如果作者为3人和3人以下的，全部作者列出；3人以上的作者只列前3人，并在第三者后写“等”字，各参考文献前不加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（2）顺序编码制参考文献编写格式：各条文献按在正文中的文献序号顺序排列，项目应完整，内容应明确，各个项目的次序和著录内容应符合规定。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DIzNTIwNzgyNTM0YTA3NmNhNWI3NmI2ODk1MzgifQ=="/>
    <w:docVar w:name="KSO_WPS_MARK_KEY" w:val="98034f79-d640-4559-a43d-0da6ad25d50d"/>
  </w:docVars>
  <w:rsids>
    <w:rsidRoot w:val="3A3656B9"/>
    <w:rsid w:val="02FF0DA1"/>
    <w:rsid w:val="0C256331"/>
    <w:rsid w:val="0E0638BC"/>
    <w:rsid w:val="305D7B83"/>
    <w:rsid w:val="338D7E69"/>
    <w:rsid w:val="3A047790"/>
    <w:rsid w:val="3A3656B9"/>
    <w:rsid w:val="473C4B40"/>
    <w:rsid w:val="64191A38"/>
    <w:rsid w:val="658F634A"/>
    <w:rsid w:val="6E3D3153"/>
    <w:rsid w:val="773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15170</Words>
  <Characters>15514</Characters>
  <Lines>0</Lines>
  <Paragraphs>0</Paragraphs>
  <TotalTime>10</TotalTime>
  <ScaleCrop>false</ScaleCrop>
  <LinksUpToDate>false</LinksUpToDate>
  <CharactersWithSpaces>15546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2022-09-07T08:22:00Z</dcterms:created>
  <dc:creator>陈章宇</dc:creator>
  <cp:lastModifiedBy>15710005431</cp:lastModifiedBy>
  <dcterms:modified xsi:type="dcterms:W3CDTF">2022-12-12T08:52:35Z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54A7E8175DF04ABCBACB3BA6101E37D9</vt:lpwstr>
  </property>
</Properties>
</file>